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3520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NOCOJ GA PIJEMO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Nocoj ga pijemo, vsi dobre volje smo,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je Frenk za pijačo dal, saj očka je postal.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hčerkici in njeni mamici,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spijmo ga prav vsi do dna.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Pesmi prepevamo, veselo vriskamo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in Frenka dražimo, kdaj pa še sinko bo.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hčerkici in njeni mamici,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spijmo ga prav vsi do dna.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Se zunaj že dani, a nam se ne mudi,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saj vince pijemo in z njim nazdravljamo.</w:t>
      </w:r>
    </w:p>
    <w:p w:rsidR="00635201" w:rsidRPr="00635201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hčerkici in njeni mamici,</w:t>
      </w:r>
    </w:p>
    <w:p w:rsidR="00D941CC" w:rsidRPr="008276B6" w:rsidRDefault="00635201" w:rsidP="006352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01">
        <w:rPr>
          <w:rFonts w:ascii="Times New Roman" w:eastAsia="Calibri" w:hAnsi="Times New Roman" w:cs="Times New Roman"/>
          <w:sz w:val="28"/>
          <w:szCs w:val="28"/>
        </w:rPr>
        <w:t>na zdravje spijmo ga prav vsi do dna.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3520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B8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D34180-78B1-4C07-8D10-4FE707E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2019-08-06T07:33:00Z</dcterms:created>
  <dcterms:modified xsi:type="dcterms:W3CDTF">2019-08-06T07:33:00Z</dcterms:modified>
</cp:coreProperties>
</file>