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2207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KRKA SANJAVA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Krka sanjava se poigrava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tam med bregovi, kjer sem doma,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spotoma boža trave zelene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in ogleduje se v modro nebo.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Kdo bi objel še lepše kot Krka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naše to mesto, kjer sem doma?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Tam pod Gorjanci staro je mesto,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vsi stari znanci pridemo tja.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Krka sanjava se poigrava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tam med bregovi, kjer sem doma,</w:t>
      </w:r>
    </w:p>
    <w:p w:rsidR="00D2207C" w:rsidRPr="00D2207C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trte košate vabijo v svate,</w:t>
      </w:r>
    </w:p>
    <w:p w:rsidR="008276B6" w:rsidRPr="008276B6" w:rsidRDefault="00D2207C" w:rsidP="00D2207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07C">
        <w:rPr>
          <w:rFonts w:ascii="Times New Roman" w:eastAsia="Calibri" w:hAnsi="Times New Roman" w:cs="Times New Roman"/>
          <w:sz w:val="28"/>
          <w:szCs w:val="28"/>
        </w:rPr>
        <w:t>vlečejo črički, pridite v vas.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2207C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148F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827FE9-80FB-443C-827C-1EF65FE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2019-08-04T08:50:00Z</dcterms:created>
  <dcterms:modified xsi:type="dcterms:W3CDTF">2019-08-04T08:50:00Z</dcterms:modified>
</cp:coreProperties>
</file>